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561" w:firstLineChars="800"/>
        <w:rPr>
          <w:b/>
          <w:color w:val="2E54A1" w:themeColor="accent1" w:themeShade="BF"/>
          <w:sz w:val="32"/>
          <w:szCs w:val="32"/>
        </w:rPr>
      </w:pPr>
      <w:r>
        <w:rPr>
          <w:rFonts w:hint="eastAsia"/>
          <w:b/>
          <w:color w:val="2E54A1" w:themeColor="accent1" w:themeShade="BF"/>
          <w:sz w:val="32"/>
          <w:szCs w:val="32"/>
        </w:rPr>
        <w:t>机械式压力开关</w:t>
      </w:r>
    </w:p>
    <w:p>
      <w:pPr>
        <w:spacing w:line="220" w:lineRule="atLeast"/>
        <w:rPr>
          <w:rFonts w:asciiTheme="majorEastAsia" w:hAnsiTheme="majorEastAsia" w:eastAsiaTheme="majorEastAsia"/>
          <w:b/>
          <w:color w:val="333F50" w:themeColor="text2" w:themeShade="BF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333F50" w:themeColor="text2" w:themeShade="BF"/>
          <w:sz w:val="24"/>
          <w:szCs w:val="24"/>
        </w:rPr>
        <w:t>特点：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="楷体" w:hAnsi="楷体" w:eastAsia="楷体"/>
          <w:b/>
          <w:color w:val="333F50" w:themeColor="text2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33F50" w:themeColor="text2" w:themeShade="BF"/>
          <w:sz w:val="24"/>
          <w:szCs w:val="24"/>
        </w:rPr>
        <w:t xml:space="preserve">适合各类工业现场       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="楷体" w:hAnsi="楷体" w:eastAsia="楷体"/>
          <w:b/>
          <w:color w:val="333F50" w:themeColor="text2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33F50" w:themeColor="text2" w:themeShade="BF"/>
          <w:sz w:val="24"/>
          <w:szCs w:val="24"/>
        </w:rPr>
        <w:t>结构简单，无可拆卸部分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="楷体" w:hAnsi="楷体" w:eastAsia="楷体"/>
          <w:b/>
          <w:color w:val="333F50" w:themeColor="text2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33F50" w:themeColor="text2" w:themeShade="BF"/>
          <w:sz w:val="24"/>
          <w:szCs w:val="24"/>
        </w:rPr>
        <w:t>进口橡胶/316L不锈钢膜片/活塞式传感器，性能稳定可靠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="楷体" w:hAnsi="楷体" w:eastAsia="楷体"/>
          <w:b/>
          <w:color w:val="333F50" w:themeColor="text2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33F50" w:themeColor="text2" w:themeShade="BF"/>
          <w:sz w:val="24"/>
          <w:szCs w:val="24"/>
        </w:rPr>
        <w:t>精度：0.5级；重复性：±1%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="楷体" w:hAnsi="楷体" w:eastAsia="楷体"/>
          <w:b/>
          <w:color w:val="333F50" w:themeColor="text2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33F50" w:themeColor="text2" w:themeShade="BF"/>
          <w:sz w:val="24"/>
          <w:szCs w:val="24"/>
        </w:rPr>
        <w:t>SPDT或DPDT输出；铸铝外壳，可选防爆；多种压力及电气接口可选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="楷体" w:hAnsi="楷体" w:eastAsia="楷体"/>
          <w:b/>
          <w:color w:val="333F50" w:themeColor="text2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33F50" w:themeColor="text2" w:themeShade="BF"/>
          <w:sz w:val="24"/>
          <w:szCs w:val="24"/>
        </w:rPr>
        <w:t>量程：100Pa-40MPa可选</w:t>
      </w:r>
    </w:p>
    <w:p>
      <w:pPr>
        <w:pStyle w:val="6"/>
        <w:numPr>
          <w:ilvl w:val="0"/>
          <w:numId w:val="0"/>
        </w:numPr>
        <w:adjustRightInd w:val="0"/>
        <w:snapToGrid w:val="0"/>
        <w:spacing w:after="0" w:line="240" w:lineRule="auto"/>
        <w:rPr>
          <w:rFonts w:hint="eastAsia" w:ascii="楷体" w:hAnsi="楷体" w:eastAsia="楷体"/>
          <w:b/>
          <w:color w:val="333F50" w:themeColor="text2" w:themeShade="BF"/>
          <w:sz w:val="24"/>
          <w:szCs w:val="24"/>
        </w:rPr>
      </w:pPr>
    </w:p>
    <w:p>
      <w:pPr>
        <w:spacing w:line="220" w:lineRule="atLeast"/>
        <w:jc w:val="both"/>
        <w:rPr>
          <w:rFonts w:asciiTheme="minorEastAsia" w:hAnsiTheme="minorEastAsia" w:eastAsiaTheme="minorEastAsia"/>
          <w:b/>
          <w:color w:val="2E54A1" w:themeColor="accent1" w:themeShade="BF"/>
          <w:sz w:val="24"/>
          <w:szCs w:val="24"/>
        </w:rPr>
      </w:pPr>
    </w:p>
    <w:p>
      <w:pPr>
        <w:spacing w:line="220" w:lineRule="atLeast"/>
        <w:jc w:val="both"/>
        <w:rPr>
          <w:rFonts w:asciiTheme="minorEastAsia" w:hAnsiTheme="minorEastAsia" w:eastAsiaTheme="minorEastAsia"/>
          <w:b/>
          <w:color w:val="333F50" w:themeColor="text2" w:themeShade="BF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333F50" w:themeColor="text2" w:themeShade="BF"/>
          <w:sz w:val="28"/>
          <w:szCs w:val="28"/>
        </w:rPr>
        <w:t>基本参数</w:t>
      </w:r>
    </w:p>
    <w:tbl>
      <w:tblPr>
        <w:tblStyle w:val="7"/>
        <w:tblW w:w="9782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02"/>
        <w:gridCol w:w="1335"/>
        <w:gridCol w:w="3485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pStyle w:val="6"/>
              <w:spacing w:before="0" w:after="0" w:line="220" w:lineRule="atLeast"/>
              <w:ind w:firstLine="0" w:firstLineChars="0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介质</w:t>
            </w:r>
          </w:p>
        </w:tc>
        <w:tc>
          <w:tcPr>
            <w:tcW w:w="3402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jc w:val="both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对丁晴橡胶或316L不锈钢无腐蚀性的气体或者液体</w:t>
            </w:r>
          </w:p>
        </w:tc>
        <w:tc>
          <w:tcPr>
            <w:tcW w:w="133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pStyle w:val="6"/>
              <w:spacing w:before="0" w:after="0" w:line="220" w:lineRule="atLeast"/>
              <w:ind w:firstLine="0" w:firstLineChars="0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环境湿度</w:t>
            </w:r>
          </w:p>
        </w:tc>
        <w:tc>
          <w:tcPr>
            <w:tcW w:w="348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pStyle w:val="6"/>
              <w:spacing w:before="0" w:after="0" w:line="220" w:lineRule="atLeast"/>
              <w:ind w:firstLine="0" w:firstLineChars="0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5%-95%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外壳</w:t>
            </w:r>
          </w:p>
        </w:tc>
        <w:tc>
          <w:tcPr>
            <w:tcW w:w="3402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压铸铝，环氧树脂涂层，带密封垫圈的外盖</w:t>
            </w:r>
          </w:p>
        </w:tc>
        <w:tc>
          <w:tcPr>
            <w:tcW w:w="133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试用寿命</w:t>
            </w:r>
          </w:p>
        </w:tc>
        <w:tc>
          <w:tcPr>
            <w:tcW w:w="348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循环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外壳等级</w:t>
            </w:r>
          </w:p>
        </w:tc>
        <w:tc>
          <w:tcPr>
            <w:tcW w:w="3402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符合IEC60529要求，IP68</w:t>
            </w:r>
          </w:p>
        </w:tc>
        <w:tc>
          <w:tcPr>
            <w:tcW w:w="133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抗振性</w:t>
            </w:r>
          </w:p>
        </w:tc>
        <w:tc>
          <w:tcPr>
            <w:tcW w:w="348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&lt; Max.2g                     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设定点精度</w:t>
            </w:r>
          </w:p>
        </w:tc>
        <w:tc>
          <w:tcPr>
            <w:tcW w:w="3402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±1%</w:t>
            </w:r>
          </w:p>
        </w:tc>
        <w:tc>
          <w:tcPr>
            <w:tcW w:w="133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防爆等级</w:t>
            </w:r>
          </w:p>
        </w:tc>
        <w:tc>
          <w:tcPr>
            <w:tcW w:w="348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Exib IICT6Gb,Temp=-40~85℃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切换差</w:t>
            </w:r>
          </w:p>
        </w:tc>
        <w:tc>
          <w:tcPr>
            <w:tcW w:w="3402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不可调/可调（根据参数而定）</w:t>
            </w:r>
          </w:p>
        </w:tc>
        <w:tc>
          <w:tcPr>
            <w:tcW w:w="1335" w:type="dxa"/>
            <w:vMerge w:val="restart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触点容量</w:t>
            </w:r>
          </w:p>
        </w:tc>
        <w:tc>
          <w:tcPr>
            <w:tcW w:w="3485" w:type="dxa"/>
            <w:vMerge w:val="restart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最高工作电压：30VDC,最大工作流：1.0A</w:t>
            </w:r>
          </w:p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（特殊要求请咨询）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重复性误差</w:t>
            </w:r>
          </w:p>
        </w:tc>
        <w:tc>
          <w:tcPr>
            <w:tcW w:w="3402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&lt;1%</w:t>
            </w:r>
          </w:p>
        </w:tc>
        <w:tc>
          <w:tcPr>
            <w:tcW w:w="1335" w:type="dxa"/>
            <w:vMerge w:val="continue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5" w:type="dxa"/>
            <w:vMerge w:val="continue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电气接口</w:t>
            </w:r>
          </w:p>
        </w:tc>
        <w:tc>
          <w:tcPr>
            <w:tcW w:w="3402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20*1.5内螺纹（可根据客户需要特殊定制）</w:t>
            </w:r>
          </w:p>
        </w:tc>
        <w:tc>
          <w:tcPr>
            <w:tcW w:w="1335" w:type="dxa"/>
            <w:vMerge w:val="restart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开关输出</w:t>
            </w:r>
          </w:p>
        </w:tc>
        <w:tc>
          <w:tcPr>
            <w:tcW w:w="3485" w:type="dxa"/>
            <w:vMerge w:val="restart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一个单刀双掷（SPDT</w:t>
            </w:r>
            <w:r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输出</w:t>
            </w:r>
          </w:p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开关可接“常开型”或“常闭型”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环境温度</w:t>
            </w:r>
          </w:p>
        </w:tc>
        <w:tc>
          <w:tcPr>
            <w:tcW w:w="3402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-40℃~+85℃</w:t>
            </w:r>
          </w:p>
        </w:tc>
        <w:tc>
          <w:tcPr>
            <w:tcW w:w="1335" w:type="dxa"/>
            <w:vMerge w:val="continue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Adobe Gothic Std B" w:hAnsi="Adobe Gothic Std B" w:eastAsia="Adobe Gothic Std B"/>
                <w:color w:val="8497B0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485" w:type="dxa"/>
            <w:vMerge w:val="continue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pStyle w:val="6"/>
              <w:spacing w:after="0" w:line="220" w:lineRule="atLeast"/>
              <w:ind w:firstLine="0" w:firstLineChars="0"/>
              <w:rPr>
                <w:rFonts w:ascii="Adobe Gothic Std B" w:hAnsi="Adobe Gothic Std B" w:eastAsia="Adobe Gothic Std B"/>
                <w:color w:val="8497B0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b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spacing w:line="220" w:lineRule="atLeast"/>
        <w:rPr>
          <w:rFonts w:asciiTheme="minorEastAsia" w:hAnsiTheme="minorEastAsia" w:eastAsiaTheme="minorEastAsia"/>
          <w:b/>
          <w:color w:val="333F50" w:themeColor="text2" w:themeShade="BF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333F50" w:themeColor="text2" w:themeShade="BF"/>
          <w:sz w:val="24"/>
          <w:szCs w:val="24"/>
        </w:rPr>
        <w:t>产品选型附加选型</w:t>
      </w:r>
    </w:p>
    <w:tbl>
      <w:tblPr>
        <w:tblStyle w:val="7"/>
        <w:tblW w:w="9781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4"/>
        <w:gridCol w:w="850"/>
        <w:gridCol w:w="4394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3544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Exib IICT6Gb,Temp=-40~85℃</w:t>
            </w:r>
          </w:p>
        </w:tc>
        <w:tc>
          <w:tcPr>
            <w:tcW w:w="850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4394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特殊压力接口（标明）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D1</w:t>
            </w:r>
          </w:p>
        </w:tc>
        <w:tc>
          <w:tcPr>
            <w:tcW w:w="3544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DPDT同步选项</w:t>
            </w:r>
          </w:p>
        </w:tc>
        <w:tc>
          <w:tcPr>
            <w:tcW w:w="850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M1</w:t>
            </w:r>
          </w:p>
        </w:tc>
        <w:tc>
          <w:tcPr>
            <w:tcW w:w="4394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单点设定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D2</w:t>
            </w:r>
          </w:p>
        </w:tc>
        <w:tc>
          <w:tcPr>
            <w:tcW w:w="3544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DPDT不同步选项</w:t>
            </w:r>
          </w:p>
        </w:tc>
        <w:tc>
          <w:tcPr>
            <w:tcW w:w="850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4394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双点设定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3544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高触点容量</w:t>
            </w:r>
          </w:p>
        </w:tc>
        <w:tc>
          <w:tcPr>
            <w:tcW w:w="850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4394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不锈钢位号</w:t>
            </w: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b/>
          <w:color w:val="2E54A1" w:themeColor="accent1" w:themeShade="BF"/>
          <w:sz w:val="30"/>
          <w:szCs w:val="30"/>
        </w:rPr>
      </w:pPr>
    </w:p>
    <w:p>
      <w:pPr>
        <w:spacing w:line="220" w:lineRule="atLeast"/>
        <w:ind w:firstLine="3451" w:firstLineChars="1146"/>
        <w:rPr>
          <w:rFonts w:hint="eastAsia" w:asciiTheme="minorEastAsia" w:hAnsiTheme="minorEastAsia" w:eastAsiaTheme="minorEastAsia"/>
          <w:b/>
          <w:color w:val="2E54A1" w:themeColor="accent1" w:themeShade="BF"/>
          <w:sz w:val="30"/>
          <w:szCs w:val="30"/>
        </w:rPr>
      </w:pPr>
    </w:p>
    <w:p>
      <w:pPr>
        <w:spacing w:line="220" w:lineRule="atLeast"/>
        <w:rPr>
          <w:rFonts w:asciiTheme="minorEastAsia" w:hAnsiTheme="minorEastAsia" w:eastAsiaTheme="minorEastAsia"/>
          <w:b/>
          <w:color w:val="2E54A1" w:themeColor="accent1" w:themeShade="BF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2E54A1" w:themeColor="accent1" w:themeShade="BF"/>
          <w:sz w:val="30"/>
          <w:szCs w:val="30"/>
        </w:rPr>
        <w:t xml:space="preserve">                                                </w:t>
      </w:r>
    </w:p>
    <w:p>
      <w:pPr>
        <w:pStyle w:val="6"/>
        <w:numPr>
          <w:ilvl w:val="0"/>
          <w:numId w:val="2"/>
        </w:numPr>
        <w:spacing w:line="220" w:lineRule="atLeast"/>
        <w:ind w:firstLineChars="0"/>
        <w:rPr>
          <w:rFonts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  <w:t>金属微压系列</w:t>
      </w:r>
    </w:p>
    <w:p>
      <w:pPr>
        <w:spacing w:line="220" w:lineRule="atLeast"/>
        <w:rPr>
          <w:rFonts w:asciiTheme="minorEastAsia" w:hAnsiTheme="minorEastAsia" w:eastAsiaTheme="minorEastAsia"/>
          <w:b/>
          <w:color w:val="2E54A1" w:themeColor="accent1" w:themeShade="BF"/>
          <w:sz w:val="30"/>
          <w:szCs w:val="30"/>
          <w:u w:val="single"/>
        </w:rPr>
      </w:pPr>
      <w:r>
        <w:drawing>
          <wp:inline distT="0" distB="0" distL="0" distR="0">
            <wp:extent cx="1305560" cy="1268095"/>
            <wp:effectExtent l="0" t="0" r="8890" b="8255"/>
            <wp:docPr id="40" name="图片 14" descr="微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4" descr="微压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85875" cy="1267460"/>
            <wp:effectExtent l="0" t="0" r="9525" b="8890"/>
            <wp:docPr id="41" name="图片 15" descr="微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5" descr="微压2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1793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color w:val="2E54A1" w:themeColor="accent1" w:themeShade="BF"/>
          <w:sz w:val="30"/>
          <w:szCs w:val="30"/>
          <w:u w:val="single"/>
        </w:rPr>
        <w:drawing>
          <wp:inline distT="0" distB="0" distL="0" distR="0">
            <wp:extent cx="1238250" cy="1266825"/>
            <wp:effectExtent l="0" t="0" r="0" b="9525"/>
            <wp:docPr id="43" name="图片 17" descr="0-50K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7" descr="0-50KPa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color w:val="2E54A1" w:themeColor="accent1" w:themeShade="BF"/>
          <w:sz w:val="30"/>
          <w:szCs w:val="30"/>
          <w:u w:val="single"/>
        </w:rPr>
        <w:drawing>
          <wp:inline distT="0" distB="0" distL="0" distR="0">
            <wp:extent cx="1248410" cy="1260475"/>
            <wp:effectExtent l="0" t="0" r="8890" b="15875"/>
            <wp:docPr id="44" name="图片 18" descr="0-50k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8" descr="0-50kpa2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微软雅黑" w:hAnsi="微软雅黑"/>
        </w:rPr>
      </w:pPr>
      <w:r>
        <w:rPr>
          <w:rFonts w:hint="eastAsia" w:ascii="微软雅黑" w:hAnsi="微软雅黑"/>
          <w:b/>
          <w:color w:val="333F50" w:themeColor="text2" w:themeShade="BF"/>
          <w:sz w:val="24"/>
          <w:szCs w:val="24"/>
          <w:lang w:eastAsia="zh-CN"/>
        </w:rPr>
        <w:t>PS110</w:t>
      </w:r>
      <w:r>
        <w:rPr>
          <w:rFonts w:hint="eastAsia" w:ascii="微软雅黑" w:hAnsi="微软雅黑"/>
          <w:b/>
          <w:color w:val="333F50" w:themeColor="text2" w:themeShade="BF"/>
          <w:sz w:val="24"/>
          <w:szCs w:val="24"/>
        </w:rPr>
        <w:t>金属微压系列</w:t>
      </w:r>
      <w:r>
        <w:rPr>
          <w:rFonts w:hint="eastAsia" w:ascii="微软雅黑" w:hAnsi="微软雅黑"/>
        </w:rPr>
        <w:t>：</w:t>
      </w:r>
      <w:r>
        <w:rPr>
          <w:rFonts w:hint="eastAsia" w:ascii="微软雅黑" w:hAnsi="微软雅黑"/>
          <w:color w:val="333F50" w:themeColor="text2" w:themeShade="BF"/>
          <w:sz w:val="24"/>
          <w:szCs w:val="24"/>
        </w:rPr>
        <w:t>316L不锈钢膜片，G1/4F压力接口（其他接口可订制），防爆产品型号后面加“-E</w:t>
      </w:r>
      <w:r>
        <w:rPr>
          <w:rFonts w:ascii="微软雅黑" w:hAnsi="微软雅黑"/>
          <w:color w:val="333F50" w:themeColor="text2" w:themeShade="BF"/>
          <w:sz w:val="24"/>
          <w:szCs w:val="24"/>
        </w:rPr>
        <w:t>”</w:t>
      </w:r>
    </w:p>
    <w:tbl>
      <w:tblPr>
        <w:tblStyle w:val="7"/>
        <w:tblW w:w="9180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6"/>
        <w:gridCol w:w="1919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产品型号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量程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死区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传感器材质</w:t>
            </w:r>
          </w:p>
        </w:tc>
        <w:tc>
          <w:tcPr>
            <w:tcW w:w="1919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备注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eastAsia="zh-CN"/>
              </w:rPr>
              <w:t>TS</w:t>
            </w:r>
            <w:r>
              <w:rPr>
                <w:rFonts w:hint="eastAsia" w:eastAsiaTheme="majorEastAsia" w:cstheme="majorBidi"/>
                <w:b/>
                <w:bCs/>
              </w:rPr>
              <w:t>1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200-1000Pa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≤30Pa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1919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eastAsia="zh-CN"/>
              </w:rPr>
              <w:t>TS</w:t>
            </w:r>
            <w:r>
              <w:rPr>
                <w:rFonts w:hint="eastAsia" w:eastAsiaTheme="majorEastAsia" w:cstheme="majorBidi"/>
                <w:b/>
                <w:bCs/>
              </w:rPr>
              <w:t>6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0.5-6kPa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≤0.2KPa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1919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eastAsia="zh-CN"/>
              </w:rPr>
              <w:t>TS</w:t>
            </w:r>
            <w:r>
              <w:rPr>
                <w:rFonts w:hint="eastAsia" w:eastAsiaTheme="majorEastAsia" w:cstheme="majorBidi"/>
                <w:b/>
                <w:bCs/>
              </w:rPr>
              <w:t>25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3-25KPa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≤2.5KPa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1919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  <w:rPr>
          <w:rFonts w:ascii="微软雅黑" w:hAnsi="微软雅黑"/>
        </w:rPr>
      </w:pPr>
      <w:r>
        <w:rPr>
          <w:rFonts w:hint="eastAsia" w:ascii="微软雅黑" w:hAnsi="微软雅黑"/>
          <w:b/>
          <w:color w:val="2E54A1" w:themeColor="accent1" w:themeShade="BF"/>
          <w:sz w:val="24"/>
          <w:szCs w:val="24"/>
          <w:lang w:eastAsia="zh-CN"/>
        </w:rPr>
        <w:t>PS110</w:t>
      </w:r>
      <w:r>
        <w:rPr>
          <w:rFonts w:hint="eastAsia" w:ascii="微软雅黑" w:hAnsi="微软雅黑"/>
          <w:b/>
          <w:color w:val="2E54A1" w:themeColor="accent1" w:themeShade="BF"/>
          <w:sz w:val="24"/>
          <w:szCs w:val="24"/>
        </w:rPr>
        <w:t xml:space="preserve"> 金属微压50KPa系列</w:t>
      </w:r>
      <w:r>
        <w:rPr>
          <w:rFonts w:hint="eastAsia" w:ascii="微软雅黑" w:hAnsi="微软雅黑"/>
        </w:rPr>
        <w:t>：</w:t>
      </w:r>
      <w:r>
        <w:rPr>
          <w:rFonts w:hint="eastAsia" w:ascii="微软雅黑" w:hAnsi="微软雅黑"/>
          <w:color w:val="333F50" w:themeColor="text2" w:themeShade="BF"/>
          <w:sz w:val="24"/>
          <w:szCs w:val="24"/>
        </w:rPr>
        <w:t>316L不锈钢膜片，G1/4F压力接口（其他接口可订制），防爆产品型号后面加“-E</w:t>
      </w:r>
      <w:r>
        <w:rPr>
          <w:rFonts w:ascii="微软雅黑" w:hAnsi="微软雅黑"/>
          <w:color w:val="333F50" w:themeColor="text2" w:themeShade="BF"/>
          <w:sz w:val="24"/>
          <w:szCs w:val="24"/>
        </w:rPr>
        <w:t>”</w:t>
      </w:r>
    </w:p>
    <w:tbl>
      <w:tblPr>
        <w:tblStyle w:val="7"/>
        <w:tblW w:w="9464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6"/>
        <w:gridCol w:w="2203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产品型号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量程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死区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传感器材质</w:t>
            </w:r>
          </w:p>
        </w:tc>
        <w:tc>
          <w:tcPr>
            <w:tcW w:w="2203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备注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eastAsia="zh-CN"/>
              </w:rPr>
              <w:t>TS</w:t>
            </w:r>
            <w:r>
              <w:rPr>
                <w:rFonts w:hint="eastAsia" w:eastAsiaTheme="majorEastAsia" w:cstheme="majorBidi"/>
                <w:b/>
                <w:bCs/>
              </w:rPr>
              <w:t>40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5-40kPa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≤2.5KPa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2203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eastAsia="zh-CN"/>
              </w:rPr>
              <w:t>TS</w:t>
            </w:r>
            <w:r>
              <w:rPr>
                <w:rFonts w:hint="eastAsia" w:eastAsiaTheme="majorEastAsia" w:cstheme="majorBidi"/>
                <w:b/>
                <w:bCs/>
              </w:rPr>
              <w:t>50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6-50KPa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≤3KPa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2203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</w:p>
        </w:tc>
      </w:tr>
    </w:tbl>
    <w:p>
      <w:pPr>
        <w:pStyle w:val="6"/>
        <w:spacing w:line="220" w:lineRule="atLeast"/>
        <w:ind w:left="0" w:leftChars="0" w:firstLine="0" w:firstLineChars="0"/>
        <w:rPr>
          <w:b/>
          <w:color w:val="2E54A1" w:themeColor="accent1" w:themeShade="BF"/>
          <w:u w:val="single"/>
        </w:rPr>
      </w:pPr>
    </w:p>
    <w:p>
      <w:pPr>
        <w:pStyle w:val="6"/>
        <w:numPr>
          <w:ilvl w:val="0"/>
          <w:numId w:val="2"/>
        </w:numPr>
        <w:spacing w:line="220" w:lineRule="atLeast"/>
        <w:ind w:firstLineChars="0"/>
        <w:rPr>
          <w:rFonts w:hint="eastAsia"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  <w:t>金属压力系列</w:t>
      </w:r>
    </w:p>
    <w:p>
      <w:pPr>
        <w:pStyle w:val="6"/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</w:p>
    <w:p>
      <w:pPr>
        <w:spacing w:line="220" w:lineRule="atLeast"/>
        <w:rPr>
          <w:b/>
          <w:color w:val="2E54A1" w:themeColor="accent1" w:themeShade="BF"/>
        </w:rPr>
      </w:pPr>
      <w:r>
        <w:rPr>
          <w:rFonts w:hint="eastAsia"/>
        </w:rPr>
        <w:drawing>
          <wp:inline distT="0" distB="0" distL="0" distR="0">
            <wp:extent cx="1357630" cy="1282700"/>
            <wp:effectExtent l="0" t="0" r="13970" b="12700"/>
            <wp:docPr id="45" name="图片 21" descr="0.16M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1" descr="0.16MPa2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7923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272540" cy="1272540"/>
            <wp:effectExtent l="0" t="0" r="3810" b="3810"/>
            <wp:docPr id="47" name="图片 22" descr="0.16MP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2" descr="0.16MPa3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2E54A1" w:themeColor="accent1" w:themeShade="BF"/>
        </w:rPr>
        <w:drawing>
          <wp:inline distT="0" distB="0" distL="0" distR="0">
            <wp:extent cx="1297305" cy="1242695"/>
            <wp:effectExtent l="0" t="0" r="17145" b="14605"/>
            <wp:docPr id="48" name="图片 23" descr="普通压力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3" descr="普通压力1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2E54A1" w:themeColor="accent1" w:themeShade="BF"/>
        </w:rPr>
        <w:drawing>
          <wp:inline distT="0" distB="0" distL="0" distR="0">
            <wp:extent cx="1261745" cy="1243330"/>
            <wp:effectExtent l="0" t="0" r="14605" b="13970"/>
            <wp:docPr id="49" name="图片 24" descr="普通压力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4" descr="普通压力2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微软雅黑" w:hAnsi="微软雅黑"/>
        </w:rPr>
      </w:pPr>
      <w:r>
        <w:rPr>
          <w:rFonts w:hint="eastAsia" w:ascii="微软雅黑" w:hAnsi="微软雅黑"/>
          <w:b/>
          <w:color w:val="333F50" w:themeColor="text2" w:themeShade="BF"/>
          <w:sz w:val="24"/>
          <w:szCs w:val="24"/>
          <w:lang w:eastAsia="zh-CN"/>
        </w:rPr>
        <w:t>PS110</w:t>
      </w:r>
      <w:r>
        <w:rPr>
          <w:rFonts w:hint="eastAsia" w:ascii="微软雅黑" w:hAnsi="微软雅黑"/>
          <w:b/>
          <w:color w:val="333F50" w:themeColor="text2" w:themeShade="BF"/>
          <w:sz w:val="24"/>
          <w:szCs w:val="24"/>
        </w:rPr>
        <w:t>金属膜片0.16MPa系列</w:t>
      </w:r>
      <w:r>
        <w:rPr>
          <w:rFonts w:hint="eastAsia" w:ascii="微软雅黑" w:hAnsi="微软雅黑"/>
        </w:rPr>
        <w:t>：</w:t>
      </w:r>
      <w:r>
        <w:rPr>
          <w:rFonts w:hint="eastAsia" w:ascii="微软雅黑" w:hAnsi="微软雅黑"/>
          <w:color w:val="333F50" w:themeColor="text2" w:themeShade="BF"/>
          <w:sz w:val="24"/>
          <w:szCs w:val="24"/>
        </w:rPr>
        <w:t>316L不锈钢膜片，NPT1/2F压力接口（其他接口可订制），防爆产品型号后面加“-E</w:t>
      </w:r>
      <w:bookmarkStart w:id="0" w:name="_GoBack"/>
      <w:bookmarkEnd w:id="0"/>
    </w:p>
    <w:tbl>
      <w:tblPr>
        <w:tblStyle w:val="7"/>
        <w:tblW w:w="9464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6"/>
        <w:gridCol w:w="2203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产品型号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量程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死区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传感器材质</w:t>
            </w:r>
          </w:p>
        </w:tc>
        <w:tc>
          <w:tcPr>
            <w:tcW w:w="2203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备注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hint="default" w:eastAsiaTheme="majorEastAsia" w:cstheme="majorBidi"/>
                <w:b/>
                <w:bCs/>
                <w:lang w:val="en-US" w:eastAsia="zh-CN"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val="en-US" w:eastAsia="zh-CN"/>
              </w:rPr>
              <w:t>312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0.006-0.10MPa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≤0.006MPa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2203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hint="default" w:eastAsiaTheme="majorEastAsia" w:cstheme="majorBidi"/>
                <w:b/>
                <w:bCs/>
                <w:lang w:val="en-US" w:eastAsia="zh-CN"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val="en-US" w:eastAsia="zh-CN"/>
              </w:rPr>
              <w:t>314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0.006-0.16MPa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≤0.008MPa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2203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  <w:ind w:firstLine="120" w:firstLineChars="50"/>
        <w:rPr>
          <w:rFonts w:ascii="微软雅黑" w:hAnsi="微软雅黑"/>
        </w:rPr>
      </w:pPr>
      <w:r>
        <w:rPr>
          <w:rFonts w:hint="eastAsia" w:ascii="微软雅黑" w:hAnsi="微软雅黑"/>
          <w:b/>
          <w:color w:val="333F50" w:themeColor="text2" w:themeShade="BF"/>
          <w:sz w:val="24"/>
          <w:szCs w:val="24"/>
          <w:lang w:eastAsia="zh-CN"/>
        </w:rPr>
        <w:t>PS110</w:t>
      </w:r>
      <w:r>
        <w:rPr>
          <w:rFonts w:hint="eastAsia" w:ascii="微软雅黑" w:hAnsi="微软雅黑"/>
          <w:b/>
          <w:color w:val="333F50" w:themeColor="text2" w:themeShade="BF"/>
          <w:sz w:val="24"/>
          <w:szCs w:val="24"/>
        </w:rPr>
        <w:t>金属压力系列</w:t>
      </w:r>
      <w:r>
        <w:rPr>
          <w:rFonts w:hint="eastAsia" w:ascii="微软雅黑" w:hAnsi="微软雅黑"/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：</w:t>
      </w:r>
      <w:r>
        <w:rPr>
          <w:rFonts w:hint="eastAsia" w:ascii="微软雅黑" w:hAnsi="微软雅黑"/>
          <w:color w:val="333F50" w:themeColor="text2" w:themeShade="BF"/>
          <w:sz w:val="24"/>
          <w:szCs w:val="24"/>
        </w:rPr>
        <w:t>316L不锈钢膜片，NPT1/2F压力接口（其他接口可订制），防爆产品型号后面加“-E</w:t>
      </w:r>
    </w:p>
    <w:tbl>
      <w:tblPr>
        <w:tblStyle w:val="7"/>
        <w:tblW w:w="9322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6"/>
        <w:gridCol w:w="2061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产品型号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量程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死区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传感器材质</w:t>
            </w:r>
          </w:p>
        </w:tc>
        <w:tc>
          <w:tcPr>
            <w:tcW w:w="2061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备注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hint="default" w:eastAsiaTheme="majorEastAsia" w:cstheme="majorBid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315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0.01-0.4MPa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≤0.02MPa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206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hint="default" w:eastAsiaTheme="majorEastAsia" w:cstheme="majorBid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-316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0.02-1.0MPa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≤0.04MPa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206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hint="default" w:eastAsiaTheme="majorEastAsia" w:cstheme="majorBid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317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0.05-1.6MPa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≤0.25MPa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206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hint="default" w:eastAsiaTheme="majorEastAsia" w:cstheme="majorBid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318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0.05-2.5MPa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≤0.25MPa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206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hint="default" w:eastAsiaTheme="majorEastAsia" w:cstheme="majorBid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319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0.3-4MPa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≤0.3MPa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206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  <w:ind w:firstLine="120" w:firstLineChars="50"/>
        <w:rPr>
          <w:rFonts w:ascii="微软雅黑" w:hAnsi="微软雅黑"/>
          <w:b/>
          <w:color w:val="2E54A1" w:themeColor="accent1" w:themeShade="BF"/>
        </w:rPr>
      </w:pPr>
      <w:r>
        <w:rPr>
          <w:rFonts w:hint="eastAsia" w:ascii="微软雅黑" w:hAnsi="微软雅黑"/>
          <w:b/>
          <w:color w:val="333F50" w:themeColor="text2" w:themeShade="BF"/>
          <w:sz w:val="24"/>
          <w:szCs w:val="24"/>
          <w:lang w:eastAsia="zh-CN"/>
        </w:rPr>
        <w:t>PS110</w:t>
      </w:r>
      <w:r>
        <w:rPr>
          <w:rFonts w:hint="eastAsia" w:ascii="微软雅黑" w:hAnsi="微软雅黑"/>
          <w:b/>
          <w:color w:val="333F50" w:themeColor="text2" w:themeShade="BF"/>
          <w:sz w:val="24"/>
          <w:szCs w:val="24"/>
        </w:rPr>
        <w:t>金属高压系列</w:t>
      </w:r>
      <w:r>
        <w:rPr>
          <w:rFonts w:hint="eastAsia" w:ascii="微软雅黑" w:hAnsi="微软雅黑"/>
          <w:b/>
          <w:color w:val="2E54A1" w:themeColor="accent1" w:themeShade="BF"/>
        </w:rPr>
        <w:t>：</w:t>
      </w:r>
      <w:r>
        <w:rPr>
          <w:rFonts w:hint="eastAsia" w:ascii="微软雅黑" w:hAnsi="微软雅黑"/>
          <w:color w:val="333F50" w:themeColor="text2" w:themeShade="BF"/>
          <w:sz w:val="24"/>
          <w:szCs w:val="24"/>
        </w:rPr>
        <w:t>丁晴橡胶膜片及 O 型圈，NPT1/2F 压力接口（其他接口可订制），防爆产品型号后面加“-E</w:t>
      </w:r>
    </w:p>
    <w:tbl>
      <w:tblPr>
        <w:tblStyle w:val="7"/>
        <w:tblW w:w="9464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6"/>
        <w:gridCol w:w="2203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产品型号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量程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死区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传感器材质</w:t>
            </w:r>
          </w:p>
        </w:tc>
        <w:tc>
          <w:tcPr>
            <w:tcW w:w="2203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备注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/>
              <w:rPr>
                <w:rFonts w:hint="default" w:eastAsiaTheme="majorEastAsia" w:cstheme="majorBid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</w:t>
            </w: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333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/>
            </w:pPr>
            <w:r>
              <w:t>1-15MPa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/>
            </w:pPr>
            <w:r>
              <w:rPr>
                <w:rFonts w:hint="eastAsia"/>
              </w:rPr>
              <w:t>≤0.8MPa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/>
            </w:pPr>
            <w:r>
              <w:rPr>
                <w:rFonts w:hint="eastAsia"/>
              </w:rPr>
              <w:t>丁晴橡胶</w:t>
            </w:r>
          </w:p>
        </w:tc>
        <w:tc>
          <w:tcPr>
            <w:tcW w:w="2203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hint="default" w:eastAsiaTheme="majorEastAsia" w:cstheme="majorBid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2-25MPa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≤1.0MPa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丁晴橡胶</w:t>
            </w:r>
          </w:p>
        </w:tc>
        <w:tc>
          <w:tcPr>
            <w:tcW w:w="2203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hint="default" w:eastAsiaTheme="majorEastAsia" w:cstheme="majorBid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335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3-40MPa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≤1.5MPa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丁晴橡胶</w:t>
            </w:r>
          </w:p>
        </w:tc>
        <w:tc>
          <w:tcPr>
            <w:tcW w:w="2203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</w:tbl>
    <w:p>
      <w:pPr>
        <w:pStyle w:val="6"/>
        <w:spacing w:line="220" w:lineRule="atLeast"/>
        <w:ind w:left="420" w:firstLine="0" w:firstLineChars="0"/>
        <w:rPr>
          <w:rFonts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</w:p>
    <w:p>
      <w:pPr>
        <w:pStyle w:val="6"/>
        <w:numPr>
          <w:ilvl w:val="0"/>
          <w:numId w:val="3"/>
        </w:numPr>
        <w:spacing w:line="220" w:lineRule="atLeast"/>
        <w:ind w:firstLineChars="0"/>
        <w:rPr>
          <w:rFonts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  <w:t>金属微差压系列</w:t>
      </w:r>
    </w:p>
    <w:p>
      <w:pPr>
        <w:spacing w:line="220" w:lineRule="atLeast"/>
        <w:rPr>
          <w:rFonts w:ascii="微软雅黑" w:hAnsi="微软雅黑"/>
          <w:b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微软雅黑" w:hAnsi="微软雅黑"/>
          <w:b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inline distT="0" distB="0" distL="0" distR="0">
            <wp:extent cx="1295400" cy="1295400"/>
            <wp:effectExtent l="19050" t="0" r="0" b="0"/>
            <wp:docPr id="51" name="图片 2" descr="微差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" descr="微差压2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b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inline distT="0" distB="0" distL="0" distR="0">
            <wp:extent cx="1295400" cy="1295400"/>
            <wp:effectExtent l="19050" t="0" r="0" b="0"/>
            <wp:docPr id="55" name="图片 13" descr="微差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3" descr="微差压1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b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inline distT="0" distB="0" distL="0" distR="0">
            <wp:extent cx="1304925" cy="1304925"/>
            <wp:effectExtent l="19050" t="0" r="9525" b="0"/>
            <wp:docPr id="56" name="图片 28" descr="差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8" descr="差压1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b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inline distT="0" distB="0" distL="0" distR="0">
            <wp:extent cx="1295400" cy="1294765"/>
            <wp:effectExtent l="0" t="0" r="0" b="635"/>
            <wp:docPr id="57" name="图片 29" descr="差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9" descr="差压2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微软雅黑" w:hAnsi="微软雅黑"/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/>
          <w:b/>
          <w:color w:val="2E54A1" w:themeColor="accent1" w:themeShade="BF"/>
          <w:sz w:val="24"/>
          <w:szCs w:val="24"/>
          <w:lang w:eastAsia="zh-CN"/>
        </w:rPr>
        <w:t>PS110KL</w:t>
      </w:r>
      <w:r>
        <w:rPr>
          <w:rFonts w:hint="eastAsia" w:ascii="微软雅黑" w:hAnsi="微软雅黑"/>
          <w:b/>
          <w:color w:val="2E54A1" w:themeColor="accent1" w:themeShade="BF"/>
          <w:sz w:val="24"/>
          <w:szCs w:val="24"/>
        </w:rPr>
        <w:t>金属微差压系列</w:t>
      </w:r>
      <w:r>
        <w:rPr>
          <w:rFonts w:hint="eastAsia" w:ascii="微软雅黑" w:hAnsi="微软雅黑"/>
          <w:b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：</w:t>
      </w:r>
      <w:r>
        <w:rPr>
          <w:rFonts w:hint="eastAsia" w:ascii="微软雅黑" w:hAnsi="微软雅黑"/>
          <w:color w:val="333F50" w:themeColor="text2" w:themeShade="BF"/>
          <w:sz w:val="24"/>
          <w:szCs w:val="24"/>
        </w:rPr>
        <w:t>316L不锈钢膜片，G1/4F压力接口（其他接口可订制），防爆产品型号后面加“-E</w:t>
      </w:r>
      <w:r>
        <w:rPr>
          <w:rFonts w:ascii="微软雅黑" w:hAnsi="微软雅黑"/>
          <w:color w:val="333F50" w:themeColor="text2" w:themeShade="BF"/>
        </w:rPr>
        <w:t>”</w:t>
      </w:r>
    </w:p>
    <w:tbl>
      <w:tblPr>
        <w:tblStyle w:val="8"/>
        <w:tblW w:w="9077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6"/>
        <w:gridCol w:w="1816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产品型号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量程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死区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传感器材质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备注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PS110KL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val="en-US" w:eastAsia="zh-CN"/>
              </w:rPr>
              <w:t>30</w:t>
            </w:r>
            <w:r>
              <w:rPr>
                <w:rFonts w:hint="eastAsia" w:eastAsiaTheme="majorEastAsia" w:cstheme="majorBidi"/>
                <w:b/>
                <w:bCs/>
              </w:rPr>
              <w:t>5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0.5-5KPa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≤0.2KPa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ind w:firstLine="220" w:firstLineChars="100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hint="default" w:eastAsiaTheme="majorEastAsia" w:cstheme="majorBidi"/>
                <w:b/>
                <w:bCs/>
                <w:lang w:val="en-US" w:eastAsia="zh-CN"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PS110KL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val="en-US" w:eastAsia="zh-CN"/>
              </w:rPr>
              <w:t>310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0.5-10KPa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≤0.4KPa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ind w:firstLine="220" w:firstLineChars="100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PS110KL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val="en-US" w:eastAsia="zh-CN"/>
              </w:rPr>
              <w:t>3</w:t>
            </w:r>
            <w:r>
              <w:rPr>
                <w:rFonts w:hint="eastAsia" w:eastAsiaTheme="majorEastAsia" w:cstheme="majorBidi"/>
                <w:b/>
                <w:bCs/>
              </w:rPr>
              <w:t>15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0.5-15KPa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≤0.5kPa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ind w:firstLine="220" w:firstLineChars="100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  <w:rPr>
          <w:rFonts w:ascii="微软雅黑" w:hAnsi="微软雅黑"/>
          <w:b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/>
          <w:b/>
          <w:color w:val="2E54A1" w:themeColor="accent1" w:themeShade="BF"/>
          <w:sz w:val="24"/>
          <w:szCs w:val="24"/>
          <w:lang w:eastAsia="zh-CN"/>
        </w:rPr>
        <w:t>PS110KL</w:t>
      </w:r>
      <w:r>
        <w:rPr>
          <w:rFonts w:hint="eastAsia" w:ascii="微软雅黑" w:hAnsi="微软雅黑"/>
          <w:b/>
          <w:color w:val="2E54A1" w:themeColor="accent1" w:themeShade="BF"/>
          <w:sz w:val="24"/>
          <w:szCs w:val="24"/>
        </w:rPr>
        <w:t>双金属差压系列</w:t>
      </w:r>
      <w:r>
        <w:rPr>
          <w:rFonts w:hint="eastAsia" w:ascii="微软雅黑" w:hAnsi="微软雅黑"/>
          <w:b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：</w:t>
      </w:r>
      <w:r>
        <w:rPr>
          <w:rFonts w:hint="eastAsia" w:ascii="微软雅黑" w:hAnsi="微软雅黑"/>
          <w:color w:val="333F50" w:themeColor="text2" w:themeShade="BF"/>
          <w:sz w:val="24"/>
          <w:szCs w:val="24"/>
        </w:rPr>
        <w:t>316L不锈钢膜片，G1/4F压力接口（其他接口可订制），防爆产品型号后面加“-E</w:t>
      </w:r>
      <w:r>
        <w:rPr>
          <w:rFonts w:ascii="微软雅黑" w:hAnsi="微软雅黑"/>
          <w:color w:val="333F50" w:themeColor="text2" w:themeShade="BF"/>
        </w:rPr>
        <w:t>”</w:t>
      </w:r>
    </w:p>
    <w:tbl>
      <w:tblPr>
        <w:tblStyle w:val="8"/>
        <w:tblW w:w="9077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6"/>
        <w:gridCol w:w="1816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产品型号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量程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死区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传感器材质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备注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PS110KL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10-100KPa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≤0.01KPa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ind w:firstLine="220" w:firstLineChars="100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PS110KL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0.02-0.4MPa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≤0.03KPa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ind w:firstLine="220" w:firstLineChars="100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PS110KL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0.5-1.6MPa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≤0.2MPa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ind w:firstLine="220" w:firstLineChars="100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PS110KL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0.05-2.5MPa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≤0.25MPa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ind w:firstLine="220" w:firstLineChars="100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6"/>
        <w:numPr>
          <w:ilvl w:val="0"/>
          <w:numId w:val="3"/>
        </w:numPr>
        <w:spacing w:line="220" w:lineRule="atLeast"/>
        <w:ind w:firstLineChars="0"/>
        <w:rPr>
          <w:rFonts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  <w:t>金属微负压系列</w:t>
      </w:r>
    </w:p>
    <w:p>
      <w:pPr>
        <w:pStyle w:val="6"/>
        <w:spacing w:line="220" w:lineRule="atLeast"/>
        <w:ind w:left="420" w:firstLine="0" w:firstLineChars="0"/>
        <w:rPr>
          <w:b/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inline distT="0" distB="0" distL="0" distR="0">
            <wp:extent cx="1200150" cy="1200150"/>
            <wp:effectExtent l="0" t="0" r="0" b="0"/>
            <wp:docPr id="58" name="图片 30" descr="微负压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0" descr="微负压22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inline distT="0" distB="0" distL="0" distR="0">
            <wp:extent cx="1181100" cy="1181100"/>
            <wp:effectExtent l="0" t="0" r="0" b="0"/>
            <wp:docPr id="59" name="图片 31" descr="微负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1" descr="微负压1.jp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inline distT="0" distB="0" distL="0" distR="0">
            <wp:extent cx="1171575" cy="1189990"/>
            <wp:effectExtent l="0" t="0" r="9525" b="10160"/>
            <wp:docPr id="60" name="图片 3" descr="负压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" descr="负压11.jp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inline distT="0" distB="0" distL="0" distR="0">
            <wp:extent cx="1219200" cy="1219200"/>
            <wp:effectExtent l="19050" t="0" r="0" b="0"/>
            <wp:docPr id="61" name="图片 4" descr="负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" descr="负压2.jp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微软雅黑" w:hAnsi="微软雅黑"/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/>
          <w:b/>
          <w:color w:val="333F50" w:themeColor="text2" w:themeShade="BF"/>
          <w:sz w:val="24"/>
          <w:szCs w:val="24"/>
          <w:lang w:eastAsia="zh-CN"/>
        </w:rPr>
        <w:t>PS110L</w:t>
      </w:r>
      <w:r>
        <w:rPr>
          <w:rFonts w:hint="eastAsia" w:ascii="微软雅黑" w:hAnsi="微软雅黑"/>
          <w:b/>
          <w:color w:val="333F50" w:themeColor="text2" w:themeShade="BF"/>
          <w:sz w:val="24"/>
          <w:szCs w:val="24"/>
        </w:rPr>
        <w:t>金属微负压系列</w:t>
      </w:r>
      <w:r>
        <w:rPr>
          <w:rFonts w:hint="eastAsia" w:ascii="微软雅黑" w:hAnsi="微软雅黑"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：</w:t>
      </w:r>
      <w:r>
        <w:rPr>
          <w:rFonts w:hint="eastAsia" w:ascii="微软雅黑" w:hAnsi="微软雅黑"/>
          <w:color w:val="333F50" w:themeColor="text2" w:themeShade="BF"/>
          <w:sz w:val="24"/>
          <w:szCs w:val="24"/>
        </w:rPr>
        <w:t>316L不锈钢膜片，G1/4M压力接口（其他接口可订制），防爆产品型号后面加“-E</w:t>
      </w:r>
    </w:p>
    <w:tbl>
      <w:tblPr>
        <w:tblStyle w:val="7"/>
        <w:tblW w:w="9077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6"/>
        <w:gridCol w:w="1816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产品型号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量程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死区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传感器材质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备注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PS110L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val="en-US" w:eastAsia="zh-CN"/>
              </w:rPr>
              <w:t>20</w:t>
            </w:r>
            <w:r>
              <w:rPr>
                <w:rFonts w:hint="eastAsia" w:eastAsiaTheme="majorEastAsia" w:cstheme="majorBidi"/>
                <w:b/>
                <w:bCs/>
              </w:rPr>
              <w:t>5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5-0KPa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≤0.3KPa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ind w:firstLine="220" w:firstLineChars="100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PS110L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val="en-US" w:eastAsia="zh-CN"/>
              </w:rPr>
              <w:t>2</w:t>
            </w:r>
            <w:r>
              <w:rPr>
                <w:rFonts w:hint="eastAsia" w:eastAsiaTheme="majorEastAsia" w:cstheme="majorBidi"/>
                <w:b/>
                <w:bCs/>
              </w:rPr>
              <w:t>10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10-0KPa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≤0.3KPa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ind w:firstLine="220" w:firstLineChars="100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  <w:rPr>
          <w:rFonts w:ascii="微软雅黑" w:hAnsi="微软雅黑"/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/>
          <w:b/>
          <w:color w:val="333F50" w:themeColor="text2" w:themeShade="BF"/>
          <w:sz w:val="24"/>
          <w:szCs w:val="24"/>
          <w:lang w:eastAsia="zh-CN"/>
        </w:rPr>
        <w:t>PS110L</w:t>
      </w:r>
      <w:r>
        <w:rPr>
          <w:rFonts w:hint="eastAsia" w:ascii="微软雅黑" w:hAnsi="微软雅黑"/>
          <w:b/>
          <w:color w:val="333F50" w:themeColor="text2" w:themeShade="BF"/>
          <w:sz w:val="24"/>
          <w:szCs w:val="24"/>
        </w:rPr>
        <w:t>金属负压系列</w:t>
      </w:r>
      <w:r>
        <w:rPr>
          <w:rFonts w:hint="eastAsia" w:ascii="微软雅黑" w:hAnsi="微软雅黑"/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：</w:t>
      </w:r>
      <w:r>
        <w:rPr>
          <w:rFonts w:hint="eastAsia" w:ascii="微软雅黑" w:hAnsi="微软雅黑"/>
          <w:color w:val="333F50" w:themeColor="text2" w:themeShade="BF"/>
          <w:sz w:val="24"/>
          <w:szCs w:val="24"/>
        </w:rPr>
        <w:t>316L不锈钢膜片，NPT1/2F压力接口（其他接口可订制），防爆产品型号后面加“-E</w:t>
      </w:r>
    </w:p>
    <w:tbl>
      <w:tblPr>
        <w:tblStyle w:val="7"/>
        <w:tblW w:w="9077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6"/>
        <w:gridCol w:w="1816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产品型号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量程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死区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传感器材质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备注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  <w:lang w:eastAsia="zh-CN"/>
              </w:rPr>
              <w:t>PS110L</w:t>
            </w:r>
            <w:r>
              <w:rPr>
                <w:rFonts w:hint="eastAsia" w:eastAsiaTheme="majorEastAsia" w:cstheme="majorBidi"/>
                <w:b/>
                <w:bCs/>
              </w:rPr>
              <w:t>-</w:t>
            </w:r>
            <w:r>
              <w:rPr>
                <w:rFonts w:hint="eastAsia" w:eastAsiaTheme="majorEastAsia" w:cstheme="majorBidi"/>
                <w:b/>
                <w:bCs/>
                <w:lang w:val="en-US" w:eastAsia="zh-CN"/>
              </w:rPr>
              <w:t>1</w:t>
            </w:r>
            <w:r>
              <w:rPr>
                <w:rFonts w:hint="eastAsia" w:eastAsiaTheme="majorEastAsia" w:cstheme="majorBidi"/>
                <w:b/>
                <w:bCs/>
              </w:rPr>
              <w:t>100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0.1-0MPa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≤0.008MPa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ind w:firstLine="220" w:firstLineChars="100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</w:tbl>
    <w:p>
      <w:pPr>
        <w:pStyle w:val="6"/>
        <w:numPr>
          <w:ilvl w:val="0"/>
          <w:numId w:val="0"/>
        </w:numPr>
        <w:spacing w:line="220" w:lineRule="atLeast"/>
        <w:ind w:leftChars="0"/>
        <w:rPr>
          <w:rFonts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</w:p>
    <w:p>
      <w:pPr>
        <w:pStyle w:val="6"/>
        <w:numPr>
          <w:ilvl w:val="0"/>
          <w:numId w:val="0"/>
        </w:numPr>
        <w:spacing w:line="220" w:lineRule="atLeast"/>
        <w:ind w:leftChars="0"/>
        <w:rPr>
          <w:rFonts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</w:p>
    <w:p>
      <w:pPr>
        <w:pStyle w:val="6"/>
        <w:numPr>
          <w:ilvl w:val="0"/>
          <w:numId w:val="0"/>
        </w:numPr>
        <w:spacing w:line="220" w:lineRule="atLeast"/>
        <w:ind w:leftChars="0"/>
        <w:rPr>
          <w:rFonts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</w:p>
    <w:p>
      <w:pPr>
        <w:pStyle w:val="6"/>
        <w:numPr>
          <w:ilvl w:val="0"/>
          <w:numId w:val="3"/>
        </w:numPr>
        <w:spacing w:line="220" w:lineRule="atLeast"/>
        <w:ind w:firstLineChars="0"/>
        <w:rPr>
          <w:rFonts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  <w:t>隔膜压力开关系列</w:t>
      </w:r>
    </w:p>
    <w:p>
      <w:pPr>
        <w:spacing w:line="220" w:lineRule="atLeast"/>
        <w:rPr>
          <w:rFonts w:asciiTheme="minorEastAsia" w:hAnsiTheme="minorEastAsia" w:eastAsiaTheme="minorEastAsia"/>
          <w:b/>
          <w:color w:val="2E54A1" w:themeColor="accent1" w:themeShade="BF"/>
          <w:sz w:val="24"/>
          <w:szCs w:val="24"/>
        </w:rPr>
      </w:pPr>
      <w:r>
        <w:drawing>
          <wp:inline distT="0" distB="0" distL="0" distR="0">
            <wp:extent cx="1866900" cy="1866900"/>
            <wp:effectExtent l="19050" t="0" r="0" b="0"/>
            <wp:docPr id="34" name="图片 33" descr="隔膜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 descr="隔膜2.jpg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47850" cy="1847850"/>
            <wp:effectExtent l="0" t="0" r="0" b="0"/>
            <wp:docPr id="35" name="图片 34" descr="隔膜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隔膜1.jpg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微软雅黑" w:hAnsi="微软雅黑"/>
        </w:rPr>
      </w:pPr>
      <w:r>
        <w:rPr>
          <w:rFonts w:hint="eastAsia" w:ascii="微软雅黑" w:hAnsi="微软雅黑"/>
          <w:b/>
          <w:color w:val="333F50" w:themeColor="text2" w:themeShade="BF"/>
          <w:sz w:val="24"/>
          <w:szCs w:val="24"/>
          <w:lang w:eastAsia="zh-CN"/>
        </w:rPr>
        <w:t>PS110F</w:t>
      </w:r>
      <w:r>
        <w:rPr>
          <w:rFonts w:hint="eastAsia" w:ascii="微软雅黑" w:hAnsi="微软雅黑"/>
          <w:b/>
          <w:color w:val="333F50" w:themeColor="text2" w:themeShade="BF"/>
          <w:sz w:val="24"/>
          <w:szCs w:val="24"/>
        </w:rPr>
        <w:t>隔膜压力开关系列</w:t>
      </w:r>
      <w:r>
        <w:rPr>
          <w:rFonts w:hint="eastAsia" w:ascii="微软雅黑" w:hAnsi="微软雅黑"/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：</w:t>
      </w:r>
      <w:r>
        <w:rPr>
          <w:rFonts w:hint="eastAsia" w:ascii="微软雅黑" w:hAnsi="微软雅黑"/>
          <w:color w:val="333F50" w:themeColor="text2" w:themeShade="BF"/>
          <w:sz w:val="24"/>
          <w:szCs w:val="24"/>
        </w:rPr>
        <w:t>焊接316L不锈钢膜片以及可订制压力接口，防爆产品型号后面加“-E</w:t>
      </w:r>
    </w:p>
    <w:tbl>
      <w:tblPr>
        <w:tblStyle w:val="7"/>
        <w:tblW w:w="9077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6"/>
        <w:gridCol w:w="1816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产品型号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量程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死区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传感器材质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eastAsiaTheme="majorEastAsia" w:cstheme="majorBidi"/>
                <w:b/>
                <w:bCs/>
              </w:rPr>
            </w:pPr>
            <w:r>
              <w:rPr>
                <w:rFonts w:hint="eastAsia" w:eastAsiaTheme="majorEastAsia" w:cstheme="majorBidi"/>
                <w:b/>
                <w:bCs/>
              </w:rPr>
              <w:t>备注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PS110F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-160G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ind w:firstLine="110" w:firstLineChars="50"/>
            </w:pPr>
            <w:r>
              <w:rPr>
                <w:rFonts w:hint="eastAsia"/>
              </w:rPr>
              <w:t>0.006-0.16MPa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≤0.008MPa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PS110F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>1000G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ind w:firstLine="110" w:firstLineChars="50"/>
            </w:pPr>
            <w:r>
              <w:rPr>
                <w:rFonts w:hint="eastAsia"/>
              </w:rPr>
              <w:t>0.02-1.0MPa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≤0.05MPa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15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hint="eastAsia" w:eastAsiaTheme="majorEastAsia" w:cstheme="majorBidi"/>
                <w:b/>
                <w:bCs/>
                <w:sz w:val="20"/>
                <w:szCs w:val="20"/>
                <w:lang w:eastAsia="zh-CN"/>
              </w:rPr>
              <w:t>PS110F</w:t>
            </w:r>
            <w:r>
              <w:rPr>
                <w:rFonts w:hint="eastAsia" w:eastAsiaTheme="majorEastAsia" w:cstheme="majorBidi"/>
                <w:b/>
                <w:bCs/>
                <w:sz w:val="20"/>
                <w:szCs w:val="20"/>
              </w:rPr>
              <w:t xml:space="preserve">-2500G 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ind w:firstLine="110" w:firstLineChars="50"/>
            </w:pPr>
            <w:r>
              <w:rPr>
                <w:rFonts w:hint="eastAsia"/>
              </w:rPr>
              <w:t>0.05-2.5MPa</w:t>
            </w:r>
          </w:p>
        </w:tc>
        <w:tc>
          <w:tcPr>
            <w:tcW w:w="1815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≤0.15MPa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316L</w:t>
            </w:r>
          </w:p>
        </w:tc>
        <w:tc>
          <w:tcPr>
            <w:tcW w:w="1816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</w:p>
    <w:p>
      <w:pPr>
        <w:pStyle w:val="6"/>
        <w:numPr>
          <w:ilvl w:val="0"/>
          <w:numId w:val="3"/>
        </w:numPr>
        <w:spacing w:line="220" w:lineRule="atLeast"/>
        <w:ind w:firstLineChars="0"/>
        <w:rPr>
          <w:rFonts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333F50" w:themeColor="text2" w:themeShade="BF"/>
          <w:sz w:val="28"/>
          <w:szCs w:val="28"/>
          <w:u w:val="single"/>
        </w:rPr>
        <w:t>温度开关系列</w:t>
      </w:r>
    </w:p>
    <w:p>
      <w:pPr>
        <w:spacing w:line="220" w:lineRule="atLeast"/>
        <w:rPr>
          <w:rFonts w:asciiTheme="minorEastAsia" w:hAnsiTheme="minorEastAsia" w:eastAsiaTheme="minorEastAsia"/>
          <w:b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drawing>
          <wp:inline distT="0" distB="0" distL="0" distR="0">
            <wp:extent cx="1724025" cy="1724025"/>
            <wp:effectExtent l="19050" t="0" r="9525" b="0"/>
            <wp:docPr id="36" name="图片 35" descr="温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温度1.jpg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52600" cy="1752600"/>
            <wp:effectExtent l="0" t="0" r="0" b="0"/>
            <wp:docPr id="37" name="图片 36" descr="温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 descr="温度2.jpg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Theme="minorEastAsia" w:hAnsiTheme="minorEastAsia" w:eastAsiaTheme="minorEastAsia"/>
          <w:b/>
          <w:color w:val="333F50" w:themeColor="text2" w:themeShade="BF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333F50" w:themeColor="text2" w:themeShade="BF"/>
          <w:sz w:val="24"/>
          <w:szCs w:val="24"/>
          <w:lang w:eastAsia="zh-CN"/>
        </w:rPr>
        <w:t>TS110</w:t>
      </w:r>
      <w:r>
        <w:rPr>
          <w:rFonts w:hint="eastAsia" w:asciiTheme="minorEastAsia" w:hAnsiTheme="minorEastAsia" w:eastAsiaTheme="minorEastAsia"/>
          <w:b/>
          <w:color w:val="333F50" w:themeColor="text2" w:themeShade="BF"/>
          <w:sz w:val="24"/>
          <w:szCs w:val="24"/>
        </w:rPr>
        <w:t xml:space="preserve">温度开关系列，主要技术参数 </w:t>
      </w:r>
    </w:p>
    <w:tbl>
      <w:tblPr>
        <w:tblStyle w:val="7"/>
        <w:tblW w:w="0" w:type="auto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5449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9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环境温度：</w:t>
            </w:r>
          </w:p>
        </w:tc>
        <w:tc>
          <w:tcPr>
            <w:tcW w:w="5449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-10℃~40℃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9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重复性：</w:t>
            </w:r>
          </w:p>
        </w:tc>
        <w:tc>
          <w:tcPr>
            <w:tcW w:w="5449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±5%FS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89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防护等级：</w:t>
            </w:r>
          </w:p>
        </w:tc>
        <w:tc>
          <w:tcPr>
            <w:tcW w:w="5449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IP68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89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最高使用压力:</w:t>
            </w:r>
          </w:p>
        </w:tc>
        <w:tc>
          <w:tcPr>
            <w:tcW w:w="5449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6MPa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89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连接形式：</w:t>
            </w:r>
          </w:p>
        </w:tc>
        <w:tc>
          <w:tcPr>
            <w:tcW w:w="5449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直插型（温包外径Φ10mm，可订制其他规格）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89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电气接口：</w:t>
            </w:r>
          </w:p>
        </w:tc>
        <w:tc>
          <w:tcPr>
            <w:tcW w:w="5449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M20*1.5内螺纹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89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毛细管长度：</w:t>
            </w:r>
          </w:p>
        </w:tc>
        <w:tc>
          <w:tcPr>
            <w:tcW w:w="5449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1.5m(可用户要求订制)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89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温包长度：</w:t>
            </w:r>
          </w:p>
        </w:tc>
        <w:tc>
          <w:tcPr>
            <w:tcW w:w="5449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L=100（可用户要求订制)（不含螺纹）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89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防爆等级：</w:t>
            </w:r>
          </w:p>
        </w:tc>
        <w:tc>
          <w:tcPr>
            <w:tcW w:w="5449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Exib IICT6Gb</w:t>
            </w: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b/>
          <w:color w:val="333F50" w:themeColor="text2" w:themeShade="BF"/>
          <w:sz w:val="24"/>
          <w:szCs w:val="24"/>
        </w:rPr>
      </w:pPr>
    </w:p>
    <w:p>
      <w:pPr>
        <w:pStyle w:val="6"/>
        <w:numPr>
          <w:ilvl w:val="0"/>
          <w:numId w:val="3"/>
        </w:numPr>
        <w:spacing w:line="220" w:lineRule="atLeast"/>
        <w:ind w:firstLineChars="0"/>
        <w:rPr>
          <w:rFonts w:asciiTheme="minorEastAsia" w:hAnsiTheme="minorEastAsia" w:eastAsiaTheme="minorEastAsia"/>
          <w:b/>
          <w:color w:val="333F50" w:themeColor="text2" w:themeShade="BF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333F50" w:themeColor="text2" w:themeShade="BF"/>
          <w:sz w:val="28"/>
          <w:szCs w:val="28"/>
        </w:rPr>
        <w:t>量程表</w:t>
      </w:r>
      <w:r>
        <w:rPr>
          <w:rFonts w:hint="eastAsia" w:asciiTheme="minorEastAsia" w:hAnsiTheme="minorEastAsia" w:eastAsiaTheme="minorEastAsia"/>
          <w:b/>
          <w:color w:val="333F50" w:themeColor="text2" w:themeShade="BF"/>
          <w:sz w:val="24"/>
          <w:szCs w:val="24"/>
        </w:rPr>
        <w:t>：</w:t>
      </w:r>
    </w:p>
    <w:tbl>
      <w:tblPr>
        <w:tblStyle w:val="7"/>
        <w:tblW w:w="0" w:type="auto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single" w:color="4874CB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量程代号</w:t>
            </w:r>
          </w:p>
        </w:tc>
        <w:tc>
          <w:tcPr>
            <w:tcW w:w="2130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调节范围℃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切换差℃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18" w:space="0"/>
              <w:right w:val="single" w:color="4874CB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20" w:lineRule="atLeast"/>
              <w:rPr>
                <w:rFonts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最高使用温度℃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TS</w:t>
            </w: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30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0~30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TS</w:t>
            </w: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30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5~45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≤7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TS</w:t>
            </w: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30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10~60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≤9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TS</w:t>
            </w: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130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20~80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≤11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TS</w:t>
            </w: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30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40~100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≤17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  <w:shd w:val="clear" w:color="auto" w:fill="D1DCF2" w:themeFill="accent1" w:themeFillTint="3F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single" w:color="4874CB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4874CB" w:themeColor="accent1" w:sz="8" w:space="0"/>
              <w:left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TS</w:t>
            </w:r>
            <w:r>
              <w:rPr>
                <w:rFonts w:hint="eastAsia" w:asciiTheme="minorEastAsia" w:hAnsiTheme="minorEastAsia" w:eastAsiaTheme="minorEastAsia" w:cstheme="majorBidi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2130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80~250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≤25</w:t>
            </w:r>
          </w:p>
        </w:tc>
        <w:tc>
          <w:tcPr>
            <w:tcW w:w="2131" w:type="dxa"/>
            <w:tcBorders>
              <w:top w:val="single" w:color="4874CB" w:themeColor="accent1" w:sz="8" w:space="0"/>
              <w:bottom w:val="single" w:color="4874CB" w:themeColor="accent1" w:sz="8" w:space="0"/>
              <w:right w:val="single" w:color="4874CB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Gothic Std B">
    <w:altName w:val="Yu Gothic"/>
    <w:panose1 w:val="00000000000000000000"/>
    <w:charset w:val="80"/>
    <w:family w:val="swiss"/>
    <w:pitch w:val="default"/>
    <w:sig w:usb0="00000000" w:usb1="00000000" w:usb2="00000010" w:usb3="00000000" w:csb0="002A0005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auto" w:sz="12" w:space="1"/>
      </w:pBdr>
      <w:tabs>
        <w:tab w:val="clear" w:pos="4153"/>
      </w:tabs>
      <w:rPr>
        <w:rFonts w:hint="default"/>
        <w:lang w:val="en-US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85545" cy="330835"/>
          <wp:effectExtent l="0" t="0" r="14605" b="12065"/>
          <wp:docPr id="2" name="图片 1" descr="样本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样本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545" cy="3308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机械式开关产品选型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53D6A"/>
    <w:multiLevelType w:val="multilevel"/>
    <w:tmpl w:val="10F53D6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A02554"/>
    <w:multiLevelType w:val="multilevel"/>
    <w:tmpl w:val="4EA025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1911585"/>
    <w:multiLevelType w:val="multilevel"/>
    <w:tmpl w:val="71911585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ZGJjMWM1OGMzMGEwMjIzZjkxNzYxMWU4MGM4YjUifQ=="/>
  </w:docVars>
  <w:rsids>
    <w:rsidRoot w:val="1F6A1CAD"/>
    <w:rsid w:val="1F6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7">
    <w:name w:val="浅色网格 - 强调文字颜色 11"/>
    <w:basedOn w:val="4"/>
    <w:autoRedefine/>
    <w:qFormat/>
    <w:uiPriority w:val="62"/>
    <w:pPr>
      <w:spacing w:after="0" w:line="240" w:lineRule="auto"/>
    </w:p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1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Vert"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  <w:shd w:val="clear" w:color="auto" w:fill="D1DCF2" w:themeFill="accent1" w:themeFillTint="3F"/>
      </w:tcPr>
    </w:tblStylePr>
    <w:tblStylePr w:type="band1Horz"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  <w:shd w:val="clear" w:color="auto" w:fill="D1DCF2" w:themeFill="accent1" w:themeFillTint="3F"/>
      </w:tcPr>
    </w:tblStylePr>
    <w:tblStylePr w:type="band2Horz"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</w:tcPr>
    </w:tblStylePr>
  </w:style>
  <w:style w:type="table" w:customStyle="1" w:styleId="8">
    <w:name w:val="浅色网格 - 强调文字颜色 12"/>
    <w:basedOn w:val="4"/>
    <w:autoRedefine/>
    <w:qFormat/>
    <w:uiPriority w:val="62"/>
    <w:pPr>
      <w:spacing w:after="0" w:line="240" w:lineRule="auto"/>
    </w:p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1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Vert"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  <w:shd w:val="clear" w:color="auto" w:fill="D1DCF2" w:themeFill="accent1" w:themeFillTint="3F"/>
      </w:tcPr>
    </w:tblStylePr>
    <w:tblStylePr w:type="band1Horz"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  <w:shd w:val="clear" w:color="auto" w:fill="D1DCF2" w:themeFill="accent1" w:themeFillTint="3F"/>
      </w:tcPr>
    </w:tblStylePr>
    <w:tblStylePr w:type="band2Horz"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2024-01-24T00:44:00Z</dcterms:created>
  <dc:creator>ccq</dc:creator>
  <cp:lastModifiedBy>ccq</cp:lastModifiedBy>
  <dcterms:modified xsi:type="dcterms:W3CDTF">2024-01-24T00:49:19Z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E53BCDB683A64AACBFD689C024A23BB7_11</vt:lpwstr>
  </property>
</Properties>
</file>